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32DE8A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0DFF5525" wp14:editId="17721A86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901B64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43779B34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5E89E57E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6B35F72D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41878F2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058627A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29C68FCE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B60785D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14:paraId="088AAECC" w14:textId="5B238EAC" w:rsidR="00CB72ED" w:rsidRPr="00B96B4F" w:rsidRDefault="00D05D23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Tjelesni i zdravstveni odgoj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45B8F2C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EF660B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5CE98A5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66D5CD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C8E61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D3749E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D1AB34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6D4746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4790344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232182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A8673DB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2F820855" w14:textId="712FBB34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AFD00C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03175D4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261E9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713C07C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703E56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5B84F8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1735EE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327186F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271423F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4AB3B73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6B8934B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09B91C7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1D86BB8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54D60FC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42C0071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7DE13270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4358E3E7" w14:textId="77777777" w:rsidR="00CB72ED" w:rsidRPr="00B96B4F" w:rsidRDefault="00D05D23" w:rsidP="00C6531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C65311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5B1CAEA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6719BB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613FDB6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9D065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AC8D4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58024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0061DC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8121A9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30C2488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28643A0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EFF4D54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59931814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7B0F8F74" w14:textId="7611CF44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B6CB73A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434650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7B8A44A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27920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BE55F2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97F80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1B6C0E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7C17E1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34BDE21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3978B2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513E3EA" w14:textId="77777777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2A52067A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750EA04D" w14:textId="2FEEFCFE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7E6DE8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7E6DE8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4D289E69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27CF321D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52C25A6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C28860E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671B331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983E4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73D6797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5FF2E5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9A0899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ECBD1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8E68B0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9ABAB3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9D3440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9ABB6A1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4F7153E1" w14:textId="2F300069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D429D1">
              <w:rPr>
                <w:rFonts w:asciiTheme="majorHAnsi" w:hAnsiTheme="majorHAnsi"/>
                <w:b/>
                <w:sz w:val="18"/>
                <w:szCs w:val="18"/>
              </w:rPr>
              <w:t>nema preduslova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1646D8C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B8A1A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5C32FBE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AF751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CF3AB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B17BA7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3858CA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CEF7160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4CB62C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998909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3B10F1D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08DD7A7F" w14:textId="1B4451A4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D429D1">
              <w:rPr>
                <w:rFonts w:asciiTheme="majorHAnsi" w:hAnsiTheme="majorHAnsi"/>
                <w:b/>
                <w:sz w:val="18"/>
                <w:szCs w:val="18"/>
              </w:rPr>
              <w:t>Studenti I ciklusa studija PMF-a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D1B0CF7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A9D8F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9886B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1A26BB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F0B6A4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3F815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F5CFB2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68992C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61CD096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11EE1AD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A76EF1A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16D1F913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104D1AB5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C6531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9064C32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1A60E15" w14:textId="74D57BE5" w:rsidR="00CB72ED" w:rsidRPr="00B96B4F" w:rsidRDefault="00D05D23" w:rsidP="00DC7F0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DC7F02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F191C4F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1FBFB0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7E243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E45CB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696AA0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D05140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6DE095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0EF54FB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14:paraId="215FC40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71F0761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6C46647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14:paraId="689BE823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258771" w14:textId="10E5F14F" w:rsidR="00CB72ED" w:rsidRPr="00B96B4F" w:rsidRDefault="00D05D23" w:rsidP="00C6531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  <w:r w:rsidR="004D422F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7AC9D622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8DF9F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3717A79C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2185E523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28B444E9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06A77F78" w14:textId="77777777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14:paraId="57947E25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76B82E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12E854C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760821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30F3ED6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18E790B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A65CA95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14:paraId="62D1E0E7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ADF49B" w14:textId="4287F26D" w:rsidR="00CB72ED" w:rsidRPr="00B96B4F" w:rsidRDefault="00D05D23" w:rsidP="00C6531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48DAD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06E1A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4CCA074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46725" w14:textId="031C3965" w:rsidR="00CB72ED" w:rsidRPr="00B96B4F" w:rsidRDefault="00D05D23" w:rsidP="00A20A3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14:paraId="43B5AAF8" w14:textId="77777777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14:paraId="2E19B5A9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2B5ACD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55987D5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560D353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53BF6B2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717F824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7539400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14:paraId="2B6CC988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7C2D4B" w14:textId="197DD06E" w:rsidR="00CB72ED" w:rsidRPr="00B96B4F" w:rsidRDefault="00D05D23" w:rsidP="00C6531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1E2434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3BDB01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34D7188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942C7" w14:textId="5C8646EF" w:rsidR="00CB72ED" w:rsidRPr="00B96B4F" w:rsidRDefault="00D05D23" w:rsidP="00A20A3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723FD4CD" w14:textId="77777777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14:paraId="4C619752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56F6FE0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5C7C393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24AB07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503E7B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08063C3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A7CB7AD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14:paraId="15D3B4BC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9584D" w14:textId="53553D4B" w:rsidR="00CB72ED" w:rsidRPr="00B96B4F" w:rsidRDefault="00D05D23" w:rsidP="00C6531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84D712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B4760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BEE1607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FD073" w14:textId="3CB20E40" w:rsidR="00CB72ED" w:rsidRPr="00B96B4F" w:rsidRDefault="00D05D23" w:rsidP="0082772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DD5D25A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6D9F30E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F23EB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701168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66EA965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509720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0CCDA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10ADCDB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EF3B84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6F1B07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BE29769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28C7966D" w14:textId="77777777" w:rsidR="00CB72ED" w:rsidRPr="00B96B4F" w:rsidRDefault="00D05D23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C65311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1A6009C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ED759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68CCD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2C6032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174A0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249AE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FC91E8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16002B7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872350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069AEB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1235EB7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7B54D95A" w14:textId="04060E6B" w:rsidR="00CB72ED" w:rsidRPr="00B96B4F" w:rsidRDefault="00D05D23" w:rsidP="00F164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65311">
              <w:rPr>
                <w:rFonts w:asciiTheme="majorHAnsi" w:hAnsiTheme="majorHAnsi" w:cs="Arial"/>
                <w:b/>
                <w:sz w:val="18"/>
                <w:szCs w:val="18"/>
              </w:rPr>
              <w:t>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F16456">
              <w:rPr>
                <w:rFonts w:asciiTheme="majorHAnsi" w:hAnsiTheme="majorHAnsi" w:cs="Arial"/>
                <w:b/>
                <w:sz w:val="18"/>
                <w:szCs w:val="18"/>
              </w:rPr>
              <w:t>/Hemija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0DE98E4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4F540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FAF23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CF1F70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99DFE2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D2D57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F93B6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8CF9A6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69C2C0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0521A8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5AFDF62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F6375EE" w14:textId="3B9C27D3" w:rsidR="00CB72ED" w:rsidRPr="00B96B4F" w:rsidRDefault="00D05D23" w:rsidP="00F164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16456" w:rsidRPr="00F16456">
              <w:rPr>
                <w:rFonts w:asciiTheme="majorHAnsi" w:hAnsiTheme="majorHAnsi" w:cs="Arial"/>
                <w:b/>
                <w:sz w:val="18"/>
                <w:szCs w:val="18"/>
              </w:rPr>
              <w:t>dr.sc. Džemal Huremović, redovni profesor 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82B4BD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719AE1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F3842A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C61F7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563CC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0B194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79B9EE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DCB057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00A88F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F348B2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9E2BAD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BA525C2" w14:textId="22F9ED52" w:rsidR="007B0D33" w:rsidRDefault="00D05D23" w:rsidP="00D429D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Cilj  tjelesnog i zdravstvenog odgoja u visokom</w:t>
            </w:r>
            <w:r w:rsidR="00001E70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obrazovanju je:</w:t>
            </w:r>
          </w:p>
          <w:p w14:paraId="4F717A0D" w14:textId="77777777" w:rsidR="007B0D33" w:rsidRDefault="007B0D33" w:rsidP="00D429D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1.učenje novih motoričkih znanja</w:t>
            </w:r>
          </w:p>
          <w:p w14:paraId="523024A3" w14:textId="77777777" w:rsidR="007B0D33" w:rsidRDefault="007B0D33" w:rsidP="00D429D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2. usavršavanje osnovnih teorijskih i praktičnih motoričkih znanja</w:t>
            </w:r>
          </w:p>
          <w:p w14:paraId="3293A741" w14:textId="3F6BDD9D" w:rsidR="007B0D33" w:rsidRDefault="007B0D33" w:rsidP="00D429D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spr</w:t>
            </w:r>
            <w:r w:rsidR="00F16456">
              <w:rPr>
                <w:rFonts w:asciiTheme="majorHAnsi" w:hAnsiTheme="majorHAnsi" w:cs="Arial"/>
                <w:b/>
                <w:sz w:val="18"/>
                <w:szCs w:val="18"/>
              </w:rPr>
              <w:t>j</w:t>
            </w:r>
            <w:bookmarkStart w:id="3" w:name="_GoBack"/>
            <w:bookmarkEnd w:id="3"/>
            <w:r>
              <w:rPr>
                <w:rFonts w:asciiTheme="majorHAnsi" w:hAnsiTheme="majorHAnsi" w:cs="Arial"/>
                <w:b/>
                <w:sz w:val="18"/>
                <w:szCs w:val="18"/>
              </w:rPr>
              <w:t>ečavanje procesa deteriozacije ili preranog smanjivanja nivoa osobina i sposobnosti uslijed nedovoljne tjelesne aktivnosti,</w:t>
            </w:r>
          </w:p>
          <w:p w14:paraId="0E6CAAF6" w14:textId="77777777" w:rsidR="007B0D33" w:rsidRDefault="007B0D33" w:rsidP="00D429D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4. osposobljavanje studenata za idividualno tjelesno vježbanje i racionalno, sadržajno korištenje i provođenje slobodnog vremena</w:t>
            </w:r>
          </w:p>
          <w:p w14:paraId="61D99BB6" w14:textId="77777777" w:rsidR="007B0D33" w:rsidRDefault="007B0D33" w:rsidP="00D429D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5. promovisanje tjelovježbe i sportske kulture,</w:t>
            </w:r>
          </w:p>
          <w:p w14:paraId="323C2EF8" w14:textId="6796C66E" w:rsidR="00CB72ED" w:rsidRPr="00B96B4F" w:rsidRDefault="007B0D33" w:rsidP="00D429D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6. pomoć kvalitetnom životu u mladosti, zrelosti i starosti.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4264A1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A2655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BBBF33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46E57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8275C4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90ABE2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C2D627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66F971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BF5214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60B9C1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499CBB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1D24608" w14:textId="77777777" w:rsidR="007B0D33" w:rsidRDefault="00D05D23" w:rsidP="007B0D3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B0D33">
              <w:rPr>
                <w:rFonts w:asciiTheme="majorHAnsi" w:hAnsiTheme="majorHAnsi" w:cs="Arial"/>
                <w:b/>
                <w:sz w:val="18"/>
                <w:szCs w:val="18"/>
              </w:rPr>
              <w:t>Razumjeti smisao  kineziološkog praktičnog obrazovanja u tjelesnom i zdravstvenom odgojno-obrazovnom području</w:t>
            </w:r>
          </w:p>
          <w:p w14:paraId="222B5CF4" w14:textId="05678B90" w:rsidR="00CB72ED" w:rsidRPr="00B96B4F" w:rsidRDefault="007B0D33" w:rsidP="007B0D3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Studenti će steći teorijska znanja o pravilima i sportskim takmičenjima i usavršiti osnovne elemente tehnike i taktike izabrane sportske igre kao i dobiti upute na održavanje i unapređivanje pojedinih antroploških obilježja</w:t>
            </w:r>
            <w:r w:rsidR="00C06C0C">
              <w:rPr>
                <w:rFonts w:asciiTheme="majorHAnsi" w:hAnsiTheme="majorHAnsi" w:cs="Arial"/>
                <w:b/>
                <w:sz w:val="18"/>
                <w:szCs w:val="18"/>
              </w:rPr>
              <w:t>. Informisanjem o značaju svakodnevnog tjelesnog vježbanja, praviilnoj prehrani, ličnoj higijeni, sportskoj odjeći i obući i ponašanju na sportskim terenima, odgojno se može uticati na formiranje navike vježbanja u svrhu unapređenja zdravlja i kvaliteta života.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A83452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B2810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B2032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D38268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E2B94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8F6D6D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09C62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F39D94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900674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F8793B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8F316C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9966023" w14:textId="7EA7B375" w:rsidR="00CB72ED" w:rsidRPr="00B96B4F" w:rsidRDefault="00D05D23" w:rsidP="00DE7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01E70">
              <w:rPr>
                <w:rFonts w:asciiTheme="majorHAnsi" w:hAnsiTheme="majorHAnsi" w:cs="Arial"/>
                <w:b/>
                <w:sz w:val="18"/>
                <w:szCs w:val="18"/>
              </w:rPr>
              <w:t>Program tjelesnog i zdravstvenog odgoja na Univerziteta u Tuzli podijeljen je na  nekoliko nastavnih programa kojima je zajednička karakteristika izbor kineziološke aktivnosti tokom akademske godine. Konceptualno ovaj  nastavni program nadovezuje se na programske sadržaje nastave  tjelesnog i zdravstvenog odgoja  u srednjoj školi.</w:t>
            </w:r>
            <w:r w:rsidR="00DE7B26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001E70">
              <w:rPr>
                <w:rFonts w:asciiTheme="majorHAnsi" w:hAnsiTheme="majorHAnsi" w:cs="Arial"/>
                <w:b/>
                <w:sz w:val="18"/>
                <w:szCs w:val="18"/>
              </w:rPr>
              <w:t>Za njih se studenti opredjeljuju s obzirom na interes, stepen usvojenosti  motoričkih znanja, nivo sposobnosti i prema stanju zdravlja. U okviru nastavnog predmeta studenti se na početku semestra opredjeljuju za ponuđeni nastavni program koji su obavezni pohađati u semestru. To su sljedeći programi</w:t>
            </w:r>
            <w:r w:rsidR="00DE7B26">
              <w:rPr>
                <w:rFonts w:asciiTheme="majorHAnsi" w:hAnsiTheme="majorHAnsi" w:cs="Arial"/>
                <w:b/>
                <w:sz w:val="18"/>
                <w:szCs w:val="18"/>
              </w:rPr>
              <w:t>:Košarka,Nogomet,Odbojka,Aeorobik,Fitness, Stolni tenis Samoodabrana, Pješačenje  u prirodi</w:t>
            </w:r>
            <w:r w:rsidR="00001E70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DE7B26">
              <w:rPr>
                <w:rFonts w:asciiTheme="majorHAnsi" w:hAnsiTheme="majorHAnsi" w:cs="Arial"/>
                <w:b/>
                <w:sz w:val="18"/>
                <w:szCs w:val="18"/>
              </w:rPr>
              <w:t xml:space="preserve">, Akrobatika, Sportsko penjanje, Rukomet, Plesovi, Karate, Tee-bo, Badminton, Tenis i Šah.  Student može nastaviti isti program i u sljedećim(drugom) semestru,u kolikose odluči za isti ili može uzeti drugi.  </w:t>
            </w:r>
            <w:r w:rsidR="00C06C0C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5691B6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0BC9D4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EEAFC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7D41B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F3E06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9955A7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1BDB22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E16BD81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C4C001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AACB13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90E981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3E02595" w14:textId="150FEB07" w:rsidR="00CB72ED" w:rsidRPr="00B96B4F" w:rsidRDefault="00D05D23" w:rsidP="007B0D3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E7B26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 ciljeva predmeta i kompetencija studenata tokom i na kraju  semestra na predmetu su planirane aktivnosti uspješnog učenja: konkretno iskustvo, posmatranje</w:t>
            </w:r>
            <w:r w:rsidR="007654CA">
              <w:rPr>
                <w:rFonts w:asciiTheme="majorHAnsi" w:hAnsiTheme="majorHAnsi" w:cs="Arial"/>
                <w:b/>
                <w:sz w:val="18"/>
                <w:szCs w:val="18"/>
              </w:rPr>
              <w:t xml:space="preserve"> i aktivno eksperimentisanje.Stilovi učenja zastupljeni su na nastavi: vizuelni,auditivni, kinestetički, a nastavne metode: Teorijsko- praktična nastava (vježbe).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C30723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FECED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F6667A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6A343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06F591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AB99F1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E19507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46396FE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999ABE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764783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01BE10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2787CEF9" w14:textId="3A0B95A4" w:rsidR="00CB72ED" w:rsidRPr="00B96B4F" w:rsidRDefault="00D05D23" w:rsidP="00C06C0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654CA">
              <w:rPr>
                <w:rFonts w:asciiTheme="majorHAnsi" w:hAnsiTheme="majorHAnsi" w:cs="Arial"/>
                <w:b/>
                <w:sz w:val="18"/>
                <w:szCs w:val="18"/>
              </w:rPr>
              <w:t>Provjera znanja i vještina provoditi će se tokom rada sa studentima (redovnost i aktivnost na nastavi) u toku prvog semestra-30 sati (15 dolazaka)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DCAFAB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8958B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C0A682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649F8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ED04FE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8950F6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97BCF4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2E3927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F00C28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B33878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796710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D2B8473" w14:textId="77777777" w:rsidR="007654CA" w:rsidRDefault="00D05D23" w:rsidP="00C06C0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654CA">
              <w:rPr>
                <w:rFonts w:asciiTheme="majorHAnsi" w:hAnsiTheme="majorHAnsi" w:cs="Arial"/>
                <w:b/>
                <w:sz w:val="18"/>
                <w:szCs w:val="18"/>
              </w:rPr>
              <w:t>Konačna ocjena se formira u odnosu na ukupan broj dolazaka na nastavu u toku prvog semestra. Da bi student kolokvirao mora da  prisustvuje (aktivno učestvuje) najmanje 2/3 nastave (20 nastavnih sati). U slučaju da ne ispuni ovaj kriterij propuštenu nastavu dužan je nadoknaditi u naknadno utvrđenim terminima.  Za uspješno ovladavanje programa iz ovog predmeta dobiva  konačnu ocjenu  "KOLOKVIRAO"</w:t>
            </w:r>
          </w:p>
          <w:p w14:paraId="726DC82E" w14:textId="77777777" w:rsidR="00606204" w:rsidRPr="00606204" w:rsidRDefault="00606204" w:rsidP="0060620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6204">
              <w:rPr>
                <w:rFonts w:asciiTheme="majorHAnsi" w:hAnsiTheme="majorHAnsi" w:cs="Arial"/>
                <w:b/>
                <w:sz w:val="18"/>
                <w:szCs w:val="18"/>
              </w:rPr>
              <w:t xml:space="preserve"> Skala ocjenjivanja:                                                                                                               </w:t>
            </w:r>
          </w:p>
          <w:p w14:paraId="78A572D6" w14:textId="77777777" w:rsidR="00606204" w:rsidRPr="00606204" w:rsidRDefault="00606204" w:rsidP="0060620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6204">
              <w:rPr>
                <w:rFonts w:asciiTheme="majorHAnsi" w:hAnsiTheme="majorHAnsi" w:cs="Arial"/>
                <w:b/>
                <w:sz w:val="18"/>
                <w:szCs w:val="18"/>
              </w:rPr>
              <w:t>Brojčana Slovna</w:t>
            </w:r>
            <w:r w:rsidRPr="00606204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Opisna</w:t>
            </w:r>
            <w:r w:rsidRPr="00606204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                                                      Bodovi</w:t>
            </w:r>
          </w:p>
          <w:p w14:paraId="7E336BC2" w14:textId="77777777" w:rsidR="00606204" w:rsidRPr="00606204" w:rsidRDefault="00606204" w:rsidP="0060620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6204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606204">
              <w:rPr>
                <w:rFonts w:asciiTheme="majorHAnsi" w:hAnsiTheme="majorHAnsi" w:cs="Arial"/>
                <w:b/>
                <w:sz w:val="18"/>
                <w:szCs w:val="18"/>
              </w:rPr>
              <w:tab/>
              <w:t>A</w:t>
            </w:r>
            <w:r w:rsidRPr="00606204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606204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14:paraId="15B9E099" w14:textId="77777777" w:rsidR="00606204" w:rsidRPr="00606204" w:rsidRDefault="00606204" w:rsidP="0060620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6204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606204">
              <w:rPr>
                <w:rFonts w:asciiTheme="majorHAnsi" w:hAnsiTheme="majorHAnsi" w:cs="Arial"/>
                <w:b/>
                <w:sz w:val="18"/>
                <w:szCs w:val="18"/>
              </w:rPr>
              <w:tab/>
              <w:t>B</w:t>
            </w:r>
            <w:r w:rsidRPr="00606204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606204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85-94</w:t>
            </w:r>
          </w:p>
          <w:p w14:paraId="16EA0F72" w14:textId="77777777" w:rsidR="00606204" w:rsidRPr="00606204" w:rsidRDefault="00606204" w:rsidP="0060620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6204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606204">
              <w:rPr>
                <w:rFonts w:asciiTheme="majorHAnsi" w:hAnsiTheme="majorHAnsi" w:cs="Arial"/>
                <w:b/>
                <w:sz w:val="18"/>
                <w:szCs w:val="18"/>
              </w:rPr>
              <w:tab/>
              <w:t>C</w:t>
            </w:r>
            <w:r w:rsidRPr="00606204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Prosječan, s primjetnim greškama     </w:t>
            </w:r>
            <w:r w:rsidRPr="00606204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75-84</w:t>
            </w:r>
          </w:p>
          <w:p w14:paraId="2C5F554B" w14:textId="77777777" w:rsidR="00606204" w:rsidRPr="00606204" w:rsidRDefault="00606204" w:rsidP="0060620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6204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606204">
              <w:rPr>
                <w:rFonts w:asciiTheme="majorHAnsi" w:hAnsiTheme="majorHAnsi" w:cs="Arial"/>
                <w:b/>
                <w:sz w:val="18"/>
                <w:szCs w:val="18"/>
              </w:rPr>
              <w:tab/>
              <w:t>D</w:t>
            </w:r>
            <w:r w:rsidRPr="00606204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606204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65-74</w:t>
            </w:r>
          </w:p>
          <w:p w14:paraId="6057DFA8" w14:textId="77777777" w:rsidR="00606204" w:rsidRPr="00606204" w:rsidRDefault="00606204" w:rsidP="0060620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6204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606204">
              <w:rPr>
                <w:rFonts w:asciiTheme="majorHAnsi" w:hAnsiTheme="majorHAnsi" w:cs="Arial"/>
                <w:b/>
                <w:sz w:val="18"/>
                <w:szCs w:val="18"/>
              </w:rPr>
              <w:tab/>
              <w:t>E</w:t>
            </w:r>
            <w:r w:rsidRPr="00606204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606204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55-64</w:t>
            </w:r>
          </w:p>
          <w:p w14:paraId="5EDEE224" w14:textId="262C1FD3" w:rsidR="00CB72ED" w:rsidRPr="00B96B4F" w:rsidRDefault="00606204" w:rsidP="0060620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6204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606204">
              <w:rPr>
                <w:rFonts w:asciiTheme="majorHAnsi" w:hAnsiTheme="majorHAnsi" w:cs="Arial"/>
                <w:b/>
                <w:sz w:val="18"/>
                <w:szCs w:val="18"/>
              </w:rPr>
              <w:tab/>
              <w:t>F,FX</w:t>
            </w:r>
            <w:r w:rsidRPr="00606204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606204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&lt;55.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0ED7EED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17B97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D6C0D2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54271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108585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83302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7F158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35FA77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22B034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729383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580378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26AC9295" w14:textId="08A4B584" w:rsidR="00CB72ED" w:rsidRPr="00B96B4F" w:rsidRDefault="00D05D23" w:rsidP="00C06C0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654CA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05C3F3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2DEB7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5341B4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B06323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7C1BB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E5454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42D7E8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7F3654E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DF1D4C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17BDDA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AE13E32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F820AB3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16F3AC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E1BD91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D64567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D5610E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9D29F6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039B1B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064AD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A91F64B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32E93F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CEEA73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2C5786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CA28B43" w14:textId="06F00C44" w:rsidR="00CB72ED" w:rsidRPr="00B96B4F" w:rsidRDefault="00D05D23" w:rsidP="00C06C0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02FC1A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CA828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A3730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257AF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8FDD74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D379A2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9229E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146F2FF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2325D29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7D0D461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7A21120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19E4BFE2" w14:textId="39D42B13" w:rsidR="00CB72ED" w:rsidRPr="00B96B4F" w:rsidRDefault="00D05D23" w:rsidP="0060620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A20A30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606204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A20A30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606204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291E152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1F77DDA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547FADA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4136CDC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6E80C51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5D1540D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136486B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95B028D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017DC66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51313F6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BEAD234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14:paraId="637DCB3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6204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562DEC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606204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606204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F16456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F16456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F16456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14:paraId="673F1A8C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2A8EF613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49830102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41CA75D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F181B04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2AD134B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36E0C054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7AEA6A5C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3AB1D1" w14:textId="77777777" w:rsidR="007E6DE8" w:rsidRDefault="007E6DE8">
      <w:pPr>
        <w:spacing w:line="240" w:lineRule="auto"/>
      </w:pPr>
      <w:r>
        <w:separator/>
      </w:r>
    </w:p>
  </w:endnote>
  <w:endnote w:type="continuationSeparator" w:id="0">
    <w:p w14:paraId="6AC19B3D" w14:textId="77777777" w:rsidR="007E6DE8" w:rsidRDefault="007E6D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4044981F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465827B1" w14:textId="4CD97836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16456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3EF787EB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39261B50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05F296D8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46919A96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5AE43638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0000F85C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16456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16456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228CA7AB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9E2323" w14:textId="77777777" w:rsidR="007E6DE8" w:rsidRDefault="007E6DE8">
      <w:pPr>
        <w:spacing w:after="0"/>
      </w:pPr>
      <w:r>
        <w:separator/>
      </w:r>
    </w:p>
  </w:footnote>
  <w:footnote w:type="continuationSeparator" w:id="0">
    <w:p w14:paraId="3ADDD0EA" w14:textId="77777777" w:rsidR="007E6DE8" w:rsidRDefault="007E6D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84AA7" w14:textId="77777777" w:rsidR="00CB72ED" w:rsidRDefault="00CB72ED">
    <w:pPr>
      <w:pStyle w:val="Header"/>
    </w:pPr>
  </w:p>
  <w:p w14:paraId="5CB4BC83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1E70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552A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C6E73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422F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2DEC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06204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03F7"/>
    <w:rsid w:val="00762431"/>
    <w:rsid w:val="007654CA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0D33"/>
    <w:rsid w:val="007B1416"/>
    <w:rsid w:val="007C0364"/>
    <w:rsid w:val="007C440D"/>
    <w:rsid w:val="007C6B98"/>
    <w:rsid w:val="007C769B"/>
    <w:rsid w:val="007E003A"/>
    <w:rsid w:val="007E3762"/>
    <w:rsid w:val="007E42F6"/>
    <w:rsid w:val="007E6DE8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2772F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0D9D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85F40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0A3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D7973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283D"/>
    <w:rsid w:val="00B541C6"/>
    <w:rsid w:val="00B64E28"/>
    <w:rsid w:val="00B677A0"/>
    <w:rsid w:val="00B71A95"/>
    <w:rsid w:val="00B735B8"/>
    <w:rsid w:val="00B7453D"/>
    <w:rsid w:val="00B75FB3"/>
    <w:rsid w:val="00B84707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06C0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531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B7E7C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29D1"/>
    <w:rsid w:val="00D43942"/>
    <w:rsid w:val="00D4742D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C7F02"/>
    <w:rsid w:val="00DD1ECB"/>
    <w:rsid w:val="00DE03F6"/>
    <w:rsid w:val="00DE192D"/>
    <w:rsid w:val="00DE7B26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16456"/>
    <w:rsid w:val="00F2055F"/>
    <w:rsid w:val="00F22194"/>
    <w:rsid w:val="00F30C75"/>
    <w:rsid w:val="00F5229F"/>
    <w:rsid w:val="00F57B5B"/>
    <w:rsid w:val="00F61BD7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9E86C"/>
  <w15:docId w15:val="{59090CA2-6249-4C2C-8077-98803BAC2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DED2A-75D3-4CF2-B169-A68F1DF81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4</cp:revision>
  <cp:lastPrinted>2024-03-19T08:24:00Z</cp:lastPrinted>
  <dcterms:created xsi:type="dcterms:W3CDTF">2026-03-05T07:45:00Z</dcterms:created>
  <dcterms:modified xsi:type="dcterms:W3CDTF">2026-04-29T06:46:00Z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